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608CD" w14:textId="5997EE69" w:rsidR="005F5321" w:rsidRPr="005F5321" w:rsidRDefault="005F5321" w:rsidP="00C870A8">
      <w:pPr>
        <w:snapToGrid w:val="0"/>
        <w:jc w:val="right"/>
      </w:pPr>
      <w:r>
        <w:rPr>
          <w:rFonts w:hint="eastAsia"/>
        </w:rPr>
        <w:t>平成</w:t>
      </w:r>
      <w:r>
        <w:t>28</w:t>
      </w:r>
      <w:r>
        <w:rPr>
          <w:rFonts w:hint="eastAsia"/>
        </w:rPr>
        <w:t xml:space="preserve">年度　</w:t>
      </w:r>
      <w:r w:rsidRPr="005F5321">
        <w:rPr>
          <w:rFonts w:hint="eastAsia"/>
        </w:rPr>
        <w:t>九州ロービジョンフォーラム講習会</w:t>
      </w:r>
      <w:r w:rsidR="00F25A27">
        <w:t>(2016/05/05)</w:t>
      </w:r>
    </w:p>
    <w:p w14:paraId="6790554B" w14:textId="5B60DBC9" w:rsidR="0054710F" w:rsidRPr="00B17A3F" w:rsidRDefault="0054710F" w:rsidP="00C870A8">
      <w:pPr>
        <w:snapToGrid w:val="0"/>
        <w:jc w:val="center"/>
        <w:rPr>
          <w:rFonts w:ascii="MS Gothic" w:eastAsia="MS Gothic" w:hAnsi="MS Gothic"/>
          <w:sz w:val="32"/>
          <w:szCs w:val="32"/>
        </w:rPr>
      </w:pPr>
      <w:r w:rsidRPr="00B17A3F">
        <w:rPr>
          <w:rFonts w:ascii="MS Gothic" w:eastAsia="MS Gothic" w:hAnsi="MS Gothic" w:hint="eastAsia"/>
          <w:sz w:val="32"/>
          <w:szCs w:val="32"/>
        </w:rPr>
        <w:t>ロービジョンの児童生徒への教育的支援</w:t>
      </w:r>
    </w:p>
    <w:p w14:paraId="27251B61" w14:textId="3EF7E637" w:rsidR="0054710F" w:rsidRDefault="00CA7852" w:rsidP="00C870A8">
      <w:pPr>
        <w:snapToGrid w:val="0"/>
        <w:jc w:val="center"/>
      </w:pPr>
      <w:r>
        <w:rPr>
          <w:rFonts w:hint="eastAsia"/>
        </w:rPr>
        <w:t>－携帯端末の活用を含んだ取組－</w:t>
      </w:r>
    </w:p>
    <w:p w14:paraId="2C699096" w14:textId="77777777" w:rsidR="007E081E" w:rsidRDefault="007E081E" w:rsidP="007E081E">
      <w:pPr>
        <w:jc w:val="right"/>
      </w:pPr>
      <w:r>
        <w:rPr>
          <w:rFonts w:hint="eastAsia"/>
        </w:rPr>
        <w:t>広島大学　氏間和仁</w:t>
      </w:r>
    </w:p>
    <w:p w14:paraId="68DC83E3" w14:textId="77777777" w:rsidR="007E081E" w:rsidRDefault="007E081E"/>
    <w:p w14:paraId="235E77FF" w14:textId="0BE36BE5" w:rsidR="0054710F" w:rsidRPr="00293FED" w:rsidRDefault="0054710F" w:rsidP="0054710F">
      <w:pPr>
        <w:rPr>
          <w:rFonts w:ascii="MS Gothic" w:eastAsia="MS Gothic" w:hAnsi="MS Gothic"/>
        </w:rPr>
      </w:pPr>
      <w:r w:rsidRPr="00293FED">
        <w:rPr>
          <w:rFonts w:ascii="MS Gothic" w:eastAsia="MS Gothic" w:hAnsi="MS Gothic" w:hint="eastAsia"/>
        </w:rPr>
        <w:t>１　あらまし</w:t>
      </w:r>
    </w:p>
    <w:p w14:paraId="7A2E2509" w14:textId="249C4930" w:rsidR="0054710F" w:rsidRDefault="0054710F" w:rsidP="0054710F">
      <w:pPr>
        <w:ind w:firstLineChars="100" w:firstLine="240"/>
      </w:pPr>
      <w:r>
        <w:rPr>
          <w:rFonts w:hint="eastAsia"/>
        </w:rPr>
        <w:t>本講義では，視覚障害教育の概要を解説し，その中でも近年使用が普及してきている携帯端末の導入について取り扱う。視覚障害教育の概要は，「特別支援学校学習指導要領」の５つの指導上のポイントを踏まえて，解説する。また，携帯端末の導入の考え方では，</w:t>
      </w:r>
      <w:r>
        <w:t>iOS</w:t>
      </w:r>
      <w:r>
        <w:rPr>
          <w:rFonts w:hint="eastAsia"/>
        </w:rPr>
        <w:t>デバイス（</w:t>
      </w:r>
      <w:r>
        <w:t>iOS</w:t>
      </w:r>
      <w:r>
        <w:rPr>
          <w:rFonts w:hint="eastAsia"/>
        </w:rPr>
        <w:t>で動作する，</w:t>
      </w:r>
      <w:r>
        <w:t>iPad</w:t>
      </w:r>
      <w:r>
        <w:rPr>
          <w:rFonts w:hint="eastAsia"/>
        </w:rPr>
        <w:t>，</w:t>
      </w:r>
      <w:r>
        <w:t>iPhone</w:t>
      </w:r>
      <w:r>
        <w:rPr>
          <w:rFonts w:hint="eastAsia"/>
        </w:rPr>
        <w:t>等）を視覚補助具の一つに位置づけ，</w:t>
      </w:r>
      <w:r w:rsidRPr="001C4D03">
        <w:rPr>
          <w:rFonts w:hint="eastAsia"/>
        </w:rPr>
        <w:t>①見て，気づき，②見る楽しさを知り，③見ようとする気持ちを見出し，④よりよく見よ</w:t>
      </w:r>
      <w:r>
        <w:rPr>
          <w:rFonts w:hint="eastAsia"/>
        </w:rPr>
        <w:t>う</w:t>
      </w:r>
      <w:r w:rsidRPr="001C4D03">
        <w:rPr>
          <w:rFonts w:hint="eastAsia"/>
        </w:rPr>
        <w:t>とする態度を醸成する</w:t>
      </w:r>
      <w:r>
        <w:rPr>
          <w:rFonts w:hint="eastAsia"/>
        </w:rPr>
        <w:t>，という流れの中で，導入の考え方を紹介する。</w:t>
      </w:r>
    </w:p>
    <w:p w14:paraId="1AB07FA5" w14:textId="77777777" w:rsidR="0054710F" w:rsidRDefault="0054710F" w:rsidP="0054710F"/>
    <w:p w14:paraId="2EAEF7FA" w14:textId="28756172" w:rsidR="0054710F" w:rsidRPr="00293FED" w:rsidRDefault="0054710F" w:rsidP="0054710F">
      <w:pPr>
        <w:rPr>
          <w:rFonts w:ascii="MS Gothic" w:eastAsia="MS Gothic" w:hAnsi="MS Gothic"/>
        </w:rPr>
      </w:pPr>
      <w:r w:rsidRPr="00293FED">
        <w:rPr>
          <w:rFonts w:ascii="MS Gothic" w:eastAsia="MS Gothic" w:hAnsi="MS Gothic" w:hint="eastAsia"/>
        </w:rPr>
        <w:t>２　視覚障害教育の概要</w:t>
      </w:r>
    </w:p>
    <w:p w14:paraId="3A2817E9" w14:textId="162130AF" w:rsidR="0054710F" w:rsidRDefault="0054710F" w:rsidP="0054710F">
      <w:r>
        <w:rPr>
          <w:rFonts w:hint="eastAsia"/>
        </w:rPr>
        <w:t xml:space="preserve">　視覚障害教育，つまり視覚の活用が困難な児童生徒に</w:t>
      </w:r>
      <w:r w:rsidR="005B2983">
        <w:rPr>
          <w:rFonts w:hint="eastAsia"/>
        </w:rPr>
        <w:t>対する教育を実施する場は，特別支援学校及び通常の学校の２つが存在する。一般的</w:t>
      </w:r>
      <w:r w:rsidR="00CA7852">
        <w:rPr>
          <w:rFonts w:hint="eastAsia"/>
        </w:rPr>
        <w:t>に，通常の学校を選択することが標準的であるが，障害が重度であったり，中途失明等で教育を受ける際の困難度が高かったりする場合，特別支援学校が選択されるケースが多くなる</w:t>
      </w:r>
      <w:r w:rsidR="005B2983">
        <w:rPr>
          <w:rFonts w:hint="eastAsia"/>
        </w:rPr>
        <w:t>。通常の学校に学ぶ視覚障害者は，</w:t>
      </w:r>
      <w:r w:rsidR="00CA7852">
        <w:rPr>
          <w:rFonts w:hint="eastAsia"/>
        </w:rPr>
        <w:t>特に個別の指導を要する場合</w:t>
      </w:r>
      <w:r w:rsidR="005B2983">
        <w:rPr>
          <w:rFonts w:hint="eastAsia"/>
        </w:rPr>
        <w:t>は弱視特別支援学級に在籍し専門的な教育を受けることになり，そうでない場合は通常の学級に在籍する。通常の学級に在籍している児童生徒の中でも，例えば視覚補助具</w:t>
      </w:r>
      <w:r w:rsidR="00CA7852">
        <w:rPr>
          <w:rFonts w:hint="eastAsia"/>
        </w:rPr>
        <w:t>の活用法を身につけるなど，専門的なニーズを有する場合は，</w:t>
      </w:r>
      <w:r w:rsidR="005B2983">
        <w:rPr>
          <w:rFonts w:hint="eastAsia"/>
        </w:rPr>
        <w:t>週に１度とか，月に２度といった具合に，弱視通級指導教室に学ぶことになる（図１）。</w:t>
      </w:r>
    </w:p>
    <w:p w14:paraId="7BF8A1E0" w14:textId="1255569C" w:rsidR="005B2983" w:rsidRDefault="005149DC" w:rsidP="0054710F">
      <w:r>
        <w:rPr>
          <w:rFonts w:hint="eastAsia"/>
          <w:noProof/>
        </w:rPr>
        <w:drawing>
          <wp:anchor distT="0" distB="0" distL="114300" distR="114300" simplePos="0" relativeHeight="251658240" behindDoc="0" locked="0" layoutInCell="1" allowOverlap="1" wp14:anchorId="06A019C5" wp14:editId="237F108D">
            <wp:simplePos x="0" y="0"/>
            <wp:positionH relativeFrom="column">
              <wp:posOffset>2376170</wp:posOffset>
            </wp:positionH>
            <wp:positionV relativeFrom="paragraph">
              <wp:posOffset>467360</wp:posOffset>
            </wp:positionV>
            <wp:extent cx="3757930" cy="3356610"/>
            <wp:effectExtent l="0" t="0" r="1270" b="0"/>
            <wp:wrapSquare wrapText="bothSides"/>
            <wp:docPr id="5" name="図 5" descr="../../Downloads/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FullSizeRende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57930" cy="335661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983">
        <w:rPr>
          <w:rFonts w:hint="eastAsia"/>
        </w:rPr>
        <w:t xml:space="preserve">　教育で用いられる「盲」は，視覚を活用した教育が困難で，一般的に点字や，それが困難であれば音声を用いる状態を指し，「弱視」は，視覚を活用した教育が可能であるが，何らかの支援が必要な状態を指す。教育で言われる「弱視」は，医学で一般的に用いられる「弱視</w:t>
      </w:r>
      <w:r w:rsidR="005B2983">
        <w:t>(amblyopia)</w:t>
      </w:r>
      <w:r w:rsidR="005B2983">
        <w:rPr>
          <w:rFonts w:hint="eastAsia"/>
        </w:rPr>
        <w:t>」とは異なる。</w:t>
      </w:r>
    </w:p>
    <w:p w14:paraId="5C4E53E1" w14:textId="77777777" w:rsidR="00CA7852" w:rsidRDefault="00CA7852" w:rsidP="0054710F"/>
    <w:p w14:paraId="0054D499" w14:textId="17906917" w:rsidR="00293FED" w:rsidRPr="00B4548C" w:rsidRDefault="00293FED" w:rsidP="00B4548C">
      <w:pPr>
        <w:jc w:val="left"/>
      </w:pPr>
      <w:r>
        <w:rPr>
          <w:rFonts w:ascii="MS Gothic" w:eastAsia="MS Gothic" w:hAnsi="MS Gothic" w:hint="eastAsia"/>
        </w:rPr>
        <w:t>３　視覚障害教育の実際</w:t>
      </w:r>
    </w:p>
    <w:p w14:paraId="7BD6A78F" w14:textId="621A92AE" w:rsidR="00B4548C" w:rsidRPr="00B4548C" w:rsidRDefault="00B4548C">
      <w:pPr>
        <w:rPr>
          <w:rFonts w:ascii="MS Gothic" w:eastAsia="MS Gothic" w:hAnsi="MS Gothic"/>
        </w:rPr>
      </w:pPr>
      <w:r w:rsidRPr="00B4548C">
        <w:rPr>
          <w:rFonts w:ascii="MS Gothic" w:eastAsia="MS Gothic" w:hAnsi="MS Gothic" w:hint="eastAsia"/>
        </w:rPr>
        <w:t>（１）　視覚障害者数</w:t>
      </w:r>
    </w:p>
    <w:p w14:paraId="6A6854EE" w14:textId="6269D239" w:rsidR="00B4548C" w:rsidRDefault="00293FED">
      <w:r>
        <w:rPr>
          <w:rFonts w:hint="eastAsia"/>
        </w:rPr>
        <w:t xml:space="preserve">　視覚障害者の在籍者数は，図２の通りである。視覚特別支援学校の単一の視覚障害者の在籍者数は減少してきており，弱視特別支</w:t>
      </w:r>
      <w:r w:rsidR="005149DC">
        <w:rPr>
          <w:rFonts w:ascii="MS Gothic" w:eastAsia="MS Gothic" w:hAnsi="MS Gothic" w:hint="eastAsia"/>
          <w:noProof/>
        </w:rPr>
        <w:lastRenderedPageBreak/>
        <w:drawing>
          <wp:anchor distT="0" distB="0" distL="114300" distR="114300" simplePos="0" relativeHeight="251659264" behindDoc="0" locked="0" layoutInCell="1" allowOverlap="1" wp14:anchorId="25BAF074" wp14:editId="2C74F229">
            <wp:simplePos x="0" y="0"/>
            <wp:positionH relativeFrom="column">
              <wp:posOffset>2610485</wp:posOffset>
            </wp:positionH>
            <wp:positionV relativeFrom="paragraph">
              <wp:posOffset>27305</wp:posOffset>
            </wp:positionV>
            <wp:extent cx="3549015" cy="5588000"/>
            <wp:effectExtent l="0" t="0" r="6985" b="0"/>
            <wp:wrapSquare wrapText="bothSides"/>
            <wp:docPr id="6" name="図 6" descr="../../Downloads/FullSizeRender%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s/FullSizeRender%2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49015" cy="5588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援学級の在籍者数は増加してきている。特別支援教育は平成</w:t>
      </w:r>
      <w:r>
        <w:t>19</w:t>
      </w:r>
      <w:r>
        <w:rPr>
          <w:rFonts w:hint="eastAsia"/>
        </w:rPr>
        <w:t>年</w:t>
      </w:r>
      <w:r>
        <w:t>4</w:t>
      </w:r>
      <w:r w:rsidR="00CA7852">
        <w:rPr>
          <w:rFonts w:hint="eastAsia"/>
        </w:rPr>
        <w:t>月からスタートした教育のシステムである</w:t>
      </w:r>
      <w:r w:rsidR="00B4548C">
        <w:rPr>
          <w:rFonts w:hint="eastAsia"/>
        </w:rPr>
        <w:t>。それまでの</w:t>
      </w:r>
      <w:r w:rsidR="00CA7852">
        <w:rPr>
          <w:rFonts w:hint="eastAsia"/>
        </w:rPr>
        <w:t>，</w:t>
      </w:r>
      <w:r w:rsidR="00B4548C">
        <w:rPr>
          <w:rFonts w:hint="eastAsia"/>
        </w:rPr>
        <w:t>制度に</w:t>
      </w:r>
      <w:r w:rsidR="00CA7852">
        <w:rPr>
          <w:rFonts w:hint="eastAsia"/>
        </w:rPr>
        <w:t>児童生徒を</w:t>
      </w:r>
      <w:r w:rsidR="00B4548C">
        <w:rPr>
          <w:rFonts w:hint="eastAsia"/>
        </w:rPr>
        <w:t>当てはめて教育を行う特殊教育から，地域で学ぶことを重んじ，各自のニーズに</w:t>
      </w:r>
      <w:r w:rsidR="00CA7852">
        <w:rPr>
          <w:rFonts w:hint="eastAsia"/>
        </w:rPr>
        <w:t>応じて</w:t>
      </w:r>
      <w:r w:rsidR="00B4548C">
        <w:rPr>
          <w:rFonts w:hint="eastAsia"/>
        </w:rPr>
        <w:t>教育支援を考えていくシステム</w:t>
      </w:r>
      <w:r w:rsidR="00CA7852">
        <w:rPr>
          <w:rFonts w:hint="eastAsia"/>
        </w:rPr>
        <w:t>へと，教育の考え方が変わり，これ</w:t>
      </w:r>
      <w:r w:rsidR="00B4548C">
        <w:rPr>
          <w:rFonts w:hint="eastAsia"/>
        </w:rPr>
        <w:t>が特別支援教育である</w:t>
      </w:r>
      <w:bookmarkStart w:id="0" w:name="_GoBack"/>
      <w:bookmarkEnd w:id="0"/>
      <w:r w:rsidR="00B4548C">
        <w:rPr>
          <w:rFonts w:hint="eastAsia"/>
        </w:rPr>
        <w:t>。そういった社会情勢の変化も相まって地域の小中学校に学ぶ視覚障害者が増えていることが考えられる。</w:t>
      </w:r>
    </w:p>
    <w:p w14:paraId="2331AF66" w14:textId="77777777" w:rsidR="00C870A8" w:rsidRDefault="00C870A8"/>
    <w:p w14:paraId="461484DB" w14:textId="3AE5B813" w:rsidR="00B4548C" w:rsidRPr="00B4548C" w:rsidRDefault="00B4548C">
      <w:pPr>
        <w:rPr>
          <w:rFonts w:ascii="MS Gothic" w:eastAsia="MS Gothic" w:hAnsi="MS Gothic"/>
        </w:rPr>
      </w:pPr>
      <w:r w:rsidRPr="00B4548C">
        <w:rPr>
          <w:rFonts w:ascii="MS Gothic" w:eastAsia="MS Gothic" w:hAnsi="MS Gothic" w:hint="eastAsia"/>
        </w:rPr>
        <w:t>（２）視覚障害から生じる困難</w:t>
      </w:r>
    </w:p>
    <w:p w14:paraId="1DE1986E" w14:textId="7F5C85F6" w:rsidR="00C870A8" w:rsidRDefault="00B4548C">
      <w:r>
        <w:rPr>
          <w:rFonts w:hint="eastAsia"/>
        </w:rPr>
        <w:t xml:space="preserve">　視覚障害者を教育する場合，視覚の制限で獲得されにくい事項を</w:t>
      </w:r>
      <w:r w:rsidR="00CA7852">
        <w:rPr>
          <w:rFonts w:hint="eastAsia"/>
        </w:rPr>
        <w:t>確認してお</w:t>
      </w:r>
      <w:r>
        <w:rPr>
          <w:rFonts w:hint="eastAsia"/>
        </w:rPr>
        <w:t>くことは重要である。</w:t>
      </w:r>
      <w:r w:rsidRPr="00B4548C">
        <w:t>佐藤泰正 (1988)</w:t>
      </w:r>
      <w:r>
        <w:rPr>
          <w:rFonts w:hint="eastAsia"/>
        </w:rPr>
        <w:t>は，視覚障害下で獲得されにくい概念として，</w:t>
      </w:r>
      <w:r>
        <w:t>1. とても大きいもの</w:t>
      </w:r>
      <w:r>
        <w:rPr>
          <w:rFonts w:hint="eastAsia"/>
        </w:rPr>
        <w:t>，</w:t>
      </w:r>
      <w:r>
        <w:t>2. 小さいもの</w:t>
      </w:r>
      <w:r>
        <w:rPr>
          <w:rFonts w:hint="eastAsia"/>
        </w:rPr>
        <w:t>，</w:t>
      </w:r>
      <w:r>
        <w:t>3. 遠くにあるもの</w:t>
      </w:r>
      <w:r>
        <w:rPr>
          <w:rFonts w:hint="eastAsia"/>
        </w:rPr>
        <w:t>，</w:t>
      </w:r>
      <w:r>
        <w:t>4. 動いているもの</w:t>
      </w:r>
      <w:r>
        <w:rPr>
          <w:rFonts w:hint="eastAsia"/>
        </w:rPr>
        <w:t>，</w:t>
      </w:r>
      <w:r>
        <w:t>5. 触ると変化するもの</w:t>
      </w:r>
      <w:r>
        <w:rPr>
          <w:rFonts w:hint="eastAsia"/>
        </w:rPr>
        <w:t>，</w:t>
      </w:r>
      <w:r>
        <w:t>6. 触れないもの</w:t>
      </w:r>
      <w:r>
        <w:rPr>
          <w:rFonts w:hint="eastAsia"/>
        </w:rPr>
        <w:t>，</w:t>
      </w:r>
      <w:r>
        <w:t>7. 触ると危険なもの</w:t>
      </w:r>
      <w:r w:rsidR="00CA7852">
        <w:rPr>
          <w:rFonts w:hint="eastAsia"/>
        </w:rPr>
        <w:t>の７項目</w:t>
      </w:r>
      <w:r>
        <w:rPr>
          <w:rFonts w:hint="eastAsia"/>
        </w:rPr>
        <w:t>を挙げている。また，同書には，弱視の困難として，</w:t>
      </w:r>
      <w:r>
        <w:t>1. 細かい部分がよくわからない</w:t>
      </w:r>
      <w:r>
        <w:rPr>
          <w:rFonts w:hint="eastAsia"/>
        </w:rPr>
        <w:t>，</w:t>
      </w:r>
      <w:r>
        <w:t>2. 大きいものでは全体把握が困難である</w:t>
      </w:r>
      <w:r>
        <w:rPr>
          <w:rFonts w:hint="eastAsia"/>
        </w:rPr>
        <w:t>，</w:t>
      </w:r>
      <w:r>
        <w:t>3. 全体と部分を同時に把握することが難しい</w:t>
      </w:r>
      <w:r>
        <w:rPr>
          <w:rFonts w:hint="eastAsia"/>
        </w:rPr>
        <w:t>，</w:t>
      </w:r>
      <w:r>
        <w:t>4. 境界がはっきりしない</w:t>
      </w:r>
      <w:r>
        <w:rPr>
          <w:rFonts w:hint="eastAsia"/>
        </w:rPr>
        <w:t>，</w:t>
      </w:r>
      <w:r>
        <w:t>5. 立体感が欠ける</w:t>
      </w:r>
      <w:r>
        <w:rPr>
          <w:rFonts w:hint="eastAsia"/>
        </w:rPr>
        <w:t>，</w:t>
      </w:r>
      <w:r>
        <w:t>6. 運動知覚の困難なものが多い</w:t>
      </w:r>
      <w:r>
        <w:rPr>
          <w:rFonts w:hint="eastAsia"/>
        </w:rPr>
        <w:t>，</w:t>
      </w:r>
      <w:r>
        <w:t>7. 遠くの物がよく見えない</w:t>
      </w:r>
      <w:r>
        <w:rPr>
          <w:rFonts w:hint="eastAsia"/>
        </w:rPr>
        <w:t>，</w:t>
      </w:r>
      <w:r>
        <w:t>8. 知覚の速度が遅い</w:t>
      </w:r>
      <w:r>
        <w:rPr>
          <w:rFonts w:hint="eastAsia"/>
        </w:rPr>
        <w:t>，</w:t>
      </w:r>
      <w:r>
        <w:t>9. 目と手の協応動作が困難</w:t>
      </w:r>
      <w:r>
        <w:rPr>
          <w:rFonts w:hint="eastAsia"/>
        </w:rPr>
        <w:t>の９項目を挙げている。これらのポイントを押さえておくだけでも，日常の関わりに貢献できよう。</w:t>
      </w:r>
    </w:p>
    <w:p w14:paraId="44229A18" w14:textId="77777777" w:rsidR="00C870A8" w:rsidRPr="00C870A8" w:rsidRDefault="00C870A8"/>
    <w:p w14:paraId="0D356E08" w14:textId="5F138052" w:rsidR="00B4548C" w:rsidRPr="00B4548C" w:rsidRDefault="00B4548C">
      <w:pPr>
        <w:rPr>
          <w:rFonts w:ascii="MS Gothic" w:eastAsia="MS Gothic" w:hAnsi="MS Gothic"/>
        </w:rPr>
      </w:pPr>
      <w:r w:rsidRPr="00B4548C">
        <w:rPr>
          <w:rFonts w:ascii="MS Gothic" w:eastAsia="MS Gothic" w:hAnsi="MS Gothic" w:hint="eastAsia"/>
        </w:rPr>
        <w:t>（３）視覚障害教育の５つのポイント</w:t>
      </w:r>
    </w:p>
    <w:p w14:paraId="3B38E524" w14:textId="15DC74EF" w:rsidR="00B4548C" w:rsidRDefault="00B4548C" w:rsidP="00B4548C">
      <w:r>
        <w:rPr>
          <w:rFonts w:hint="eastAsia"/>
        </w:rPr>
        <w:t xml:space="preserve">　本邦では、全国のどの地域で教育を受けたとしても、一定の水準・内容・順序で教育を受けられるようにするため、文部科学省が学校教育法及び関連省令に基づき、</w:t>
      </w:r>
      <w:r w:rsidR="00CA7852">
        <w:rPr>
          <w:rFonts w:hint="eastAsia"/>
        </w:rPr>
        <w:t>各学校で教育課程（カリキュラム）を編成する際の基準を定めている</w:t>
      </w:r>
      <w:r>
        <w:rPr>
          <w:rFonts w:hint="eastAsia"/>
        </w:rPr>
        <w:t>。これを「学習指導要領」という。</w:t>
      </w:r>
    </w:p>
    <w:p w14:paraId="10BB722B" w14:textId="260003A7" w:rsidR="00B4548C" w:rsidRDefault="00B4548C" w:rsidP="00B4548C">
      <w:r>
        <w:rPr>
          <w:rFonts w:hint="eastAsia"/>
        </w:rPr>
        <w:t xml:space="preserve">　「学習指導要領」では、小学校、中学校、高等学校、特別支援学校に、それぞれの教科等の目標や大まかな教育内容を定めている。また、これとは別に、学校教育法施行規則で、例</w:t>
      </w:r>
      <w:r w:rsidR="00CA7852">
        <w:rPr>
          <w:rFonts w:hint="eastAsia"/>
        </w:rPr>
        <w:t>えば小・中学校の教科等の年間の標準授業時数等が定められている</w:t>
      </w:r>
      <w:r>
        <w:rPr>
          <w:rFonts w:hint="eastAsia"/>
        </w:rPr>
        <w:t>。 各学校では、この「学習指導要領」や年間の標準授業時数等を踏まえ、地</w:t>
      </w:r>
      <w:r w:rsidR="00CA7852">
        <w:rPr>
          <w:rFonts w:hint="eastAsia"/>
        </w:rPr>
        <w:t>域や学校の実態に応じて、教育課程（カリキュラム）を編成している</w:t>
      </w:r>
      <w:r>
        <w:rPr>
          <w:rFonts w:hint="eastAsia"/>
        </w:rPr>
        <w:t>（文部科学省ホームページより）。</w:t>
      </w:r>
    </w:p>
    <w:p w14:paraId="0217982B" w14:textId="12BD908E" w:rsidR="00B4548C" w:rsidRDefault="00B4548C" w:rsidP="00B4548C">
      <w:pPr>
        <w:ind w:firstLineChars="100" w:firstLine="240"/>
      </w:pPr>
      <w:r>
        <w:rPr>
          <w:rFonts w:hint="eastAsia"/>
        </w:rPr>
        <w:t>この学習指導要領はほぼ10年に一度改定が行われており、平成</w:t>
      </w:r>
      <w:r>
        <w:t>21</w:t>
      </w:r>
      <w:r>
        <w:rPr>
          <w:rFonts w:hint="eastAsia"/>
        </w:rPr>
        <w:t>年</w:t>
      </w:r>
      <w:r w:rsidR="00A07619">
        <w:t>3</w:t>
      </w:r>
      <w:r>
        <w:rPr>
          <w:rFonts w:hint="eastAsia"/>
        </w:rPr>
        <w:t>月に現行の特別支援学校幼稚部教育要領・特別支援学校小学部・中学部学習指導要領・特別支援学校高等部学習指導要領が文部科</w:t>
      </w:r>
      <w:r w:rsidR="00A07619">
        <w:rPr>
          <w:rFonts w:hint="eastAsia"/>
        </w:rPr>
        <w:t>学省より告示された。今回の改定で４つほどポイントがあるが</w:t>
      </w:r>
      <w:r>
        <w:rPr>
          <w:rFonts w:hint="eastAsia"/>
        </w:rPr>
        <w:t>、その中の一つに「</w:t>
      </w:r>
      <w:r w:rsidRPr="00200314">
        <w:rPr>
          <w:rFonts w:hint="eastAsia"/>
        </w:rPr>
        <w:t>一人一人に応じた指導の充実</w:t>
      </w:r>
      <w:r w:rsidR="00A07619">
        <w:rPr>
          <w:rFonts w:hint="eastAsia"/>
        </w:rPr>
        <w:t>」が挙げられる</w:t>
      </w:r>
      <w:r>
        <w:rPr>
          <w:rFonts w:hint="eastAsia"/>
        </w:rPr>
        <w:t>。ここでは、「一人一人の実態に応じた指導を充実するため、すべての幼児児童生徒に「個別の指導計画」を作成することを義務付け」「学校、医療、福祉、労働等の関係機関が連携し、一人一人のニーズに応じた支援を行うため、すべての幼児児童生徒に「個別の教育支援計画」を作成する</w:t>
      </w:r>
      <w:r w:rsidR="00A07619">
        <w:rPr>
          <w:rFonts w:hint="eastAsia"/>
        </w:rPr>
        <w:t>」こととなっている</w:t>
      </w:r>
      <w:r>
        <w:rPr>
          <w:rFonts w:hint="eastAsia"/>
        </w:rPr>
        <w:t>ので、特別支援学校</w:t>
      </w:r>
      <w:r w:rsidR="00A07619">
        <w:rPr>
          <w:rFonts w:hint="eastAsia"/>
        </w:rPr>
        <w:t>や通常学校で特別支援教育を進めるためには、関係者の協力が欠かせなくなってきている</w:t>
      </w:r>
      <w:r>
        <w:rPr>
          <w:rFonts w:hint="eastAsia"/>
        </w:rPr>
        <w:t>。</w:t>
      </w:r>
    </w:p>
    <w:p w14:paraId="5E35541B" w14:textId="50894E3A" w:rsidR="00B4548C" w:rsidRDefault="00B4548C" w:rsidP="00B4548C">
      <w:r>
        <w:rPr>
          <w:rFonts w:hint="eastAsia"/>
        </w:rPr>
        <w:t xml:space="preserve">　それでは、この学習指導要領に示されている、視覚障害者を教育する教育課程を編成するうえでの</w:t>
      </w:r>
      <w:r w:rsidR="00A07619">
        <w:rPr>
          <w:rFonts w:hint="eastAsia"/>
        </w:rPr>
        <w:t>配慮点に沿って、視覚障害教育でのアプローチのポイントをまとめる</w:t>
      </w:r>
      <w:r>
        <w:rPr>
          <w:rFonts w:hint="eastAsia"/>
        </w:rPr>
        <w:t>。</w:t>
      </w:r>
    </w:p>
    <w:p w14:paraId="3EE86947" w14:textId="77777777" w:rsidR="00B4548C" w:rsidRDefault="00B4548C" w:rsidP="00B4548C"/>
    <w:p w14:paraId="751B8EA0" w14:textId="2B196884" w:rsidR="00B4548C" w:rsidRPr="00A07619" w:rsidRDefault="00A07619" w:rsidP="00B4548C">
      <w:pPr>
        <w:keepNext/>
        <w:rPr>
          <w:rFonts w:ascii="MS Gothic" w:eastAsia="MS Gothic" w:hAnsi="MS Gothic"/>
        </w:rPr>
      </w:pPr>
      <w:r w:rsidRPr="00A07619">
        <w:rPr>
          <w:rFonts w:ascii="MS Gothic" w:eastAsia="MS Gothic" w:hAnsi="MS Gothic" w:hint="eastAsia"/>
        </w:rPr>
        <w:t xml:space="preserve">ポイント１　</w:t>
      </w:r>
      <w:r w:rsidR="00B4548C" w:rsidRPr="00A07619">
        <w:rPr>
          <w:rFonts w:ascii="MS Gothic" w:eastAsia="MS Gothic" w:hAnsi="MS Gothic" w:hint="eastAsia"/>
        </w:rPr>
        <w:t>的確な概念の形成と言葉の活用</w:t>
      </w:r>
    </w:p>
    <w:p w14:paraId="3D3B750E" w14:textId="77777777" w:rsidR="00B4548C" w:rsidRDefault="00B4548C" w:rsidP="00B4548C">
      <w:r>
        <w:rPr>
          <w:rFonts w:hint="eastAsia"/>
          <w:noProof/>
        </w:rPr>
        <mc:AlternateContent>
          <mc:Choice Requires="wps">
            <w:drawing>
              <wp:inline distT="0" distB="0" distL="0" distR="0" wp14:anchorId="2D066757" wp14:editId="4C8FE992">
                <wp:extent cx="6258841" cy="853118"/>
                <wp:effectExtent l="0" t="0" r="15240" b="36195"/>
                <wp:docPr id="7" name="テキスト ボックス 7"/>
                <wp:cNvGraphicFramePr/>
                <a:graphic xmlns:a="http://schemas.openxmlformats.org/drawingml/2006/main">
                  <a:graphicData uri="http://schemas.microsoft.com/office/word/2010/wordprocessingShape">
                    <wps:wsp>
                      <wps:cNvSpPr txBox="1"/>
                      <wps:spPr>
                        <a:xfrm>
                          <a:off x="0" y="0"/>
                          <a:ext cx="6258841" cy="85311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0A5A295" w14:textId="77777777" w:rsidR="00B4548C" w:rsidRDefault="00B4548C" w:rsidP="00B4548C">
                            <w:r>
                              <w:rPr>
                                <w:rFonts w:hint="eastAsia"/>
                              </w:rPr>
                              <w:t>児童が聴覚，触覚及び保有する視覚などを十分に活用して，具体的な事物・事象や動作と言葉とを結び付けて，的確な概念の形成を図り，言葉を正しく理解し活用できるようにすること。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D066757" id="_x30c6__x30ad__x30b9__x30c8__x0020__x30dc__x30c3__x30af__x30b9__x0020_7" o:spid="_x0000_s1028" type="#_x0000_t202" style="width:492.8pt;height:67.1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" fillcolor="white [3201]" strokeweight=".5pt">
                <v:textbox>
                  <w:txbxContent>
                    <w:p w14:paraId="60A5A295" w14:textId="77777777" w:rsidR="00B4548C" w:rsidRDefault="00B4548C" w:rsidP="00B4548C">
                      <w:r>
                        <w:rPr>
                          <w:rFonts w:hint="eastAsia"/>
                        </w:rPr>
                        <w:t>児童が聴覚，触覚及び保有する視覚などを十分に活用して，具体的な事物・事象や動作と言葉とを結び付けて，的確な概念の形成を図り，言葉を正しく理解し活用できるようにすること。</w:t>
                      </w:r>
                    </w:p>
                  </w:txbxContent>
                </v:textbox>
                <w10:anchorlock/>
              </v:shape>
            </w:pict>
          </mc:Fallback>
        </mc:AlternateContent>
      </w:r>
    </w:p>
    <w:p w14:paraId="28E5CE2C" w14:textId="77777777" w:rsidR="00A07619" w:rsidRDefault="00A07619"/>
    <w:p w14:paraId="725727ED" w14:textId="2AD9248C" w:rsidR="00A07619" w:rsidRPr="00A07619" w:rsidRDefault="00A07619" w:rsidP="00A07619">
      <w:pPr>
        <w:rPr>
          <w:rFonts w:ascii="MS Gothic" w:eastAsia="MS Gothic" w:hAnsi="MS Gothic"/>
        </w:rPr>
      </w:pPr>
      <w:r w:rsidRPr="00A07619">
        <w:rPr>
          <w:rFonts w:ascii="MS Gothic" w:eastAsia="MS Gothic" w:hAnsi="MS Gothic" w:hint="eastAsia"/>
        </w:rPr>
        <w:t>ポイント２　点字等の読み書きの指導</w:t>
      </w:r>
    </w:p>
    <w:p w14:paraId="14A390BB" w14:textId="77777777" w:rsidR="00A07619" w:rsidRDefault="00A07619" w:rsidP="00A07619">
      <w:r>
        <w:rPr>
          <w:rFonts w:hint="eastAsia"/>
          <w:noProof/>
        </w:rPr>
        <mc:AlternateContent>
          <mc:Choice Requires="wps">
            <w:drawing>
              <wp:inline distT="0" distB="0" distL="0" distR="0" wp14:anchorId="61F4237C" wp14:editId="6878ACFF">
                <wp:extent cx="6182641" cy="853118"/>
                <wp:effectExtent l="0" t="0" r="15240" b="36195"/>
                <wp:docPr id="8" name="テキスト ボックス 8"/>
                <wp:cNvGraphicFramePr/>
                <a:graphic xmlns:a="http://schemas.openxmlformats.org/drawingml/2006/main">
                  <a:graphicData uri="http://schemas.microsoft.com/office/word/2010/wordprocessingShape">
                    <wps:wsp>
                      <wps:cNvSpPr txBox="1"/>
                      <wps:spPr>
                        <a:xfrm>
                          <a:off x="0" y="0"/>
                          <a:ext cx="6182641" cy="853118"/>
                        </a:xfrm>
                        <a:prstGeom prst="rect">
                          <a:avLst/>
                        </a:prstGeom>
                        <a:solidFill>
                          <a:sysClr val="window" lastClr="FFFFFF"/>
                        </a:solidFill>
                        <a:ln w="6350">
                          <a:solidFill>
                            <a:prstClr val="black"/>
                          </a:solidFill>
                        </a:ln>
                        <a:effectLst/>
                      </wps:spPr>
                      <wps:txbx>
                        <w:txbxContent>
                          <w:p w14:paraId="67B563C3" w14:textId="77777777" w:rsidR="00A07619" w:rsidRDefault="00A07619" w:rsidP="00A07619">
                            <w:r>
                              <w:rPr>
                                <w:rFonts w:hint="eastAsia"/>
                              </w:rPr>
                              <w:t>児童の視覚障害の状態等に応じて，点字又は普通の文字の読み書きを系統的に指導し，習熟させること。なお，点字を常用して学習する児童に対しても，漢字・漢語の理解を促すため，児童の発達の段階等に応じて適切な指導が行われるように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1F4237C" id="_x30c6__x30ad__x30b9__x30c8__x0020__x30dc__x30c3__x30af__x30b9__x0020_8" o:spid="_x0000_s1029" type="#_x0000_t202" style="width:486.8pt;height:67.1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" fillcolor="window" strokeweight=".5pt">
                <v:textbox>
                  <w:txbxContent>
                    <w:p w14:paraId="67B563C3" w14:textId="77777777" w:rsidR="00A07619" w:rsidRDefault="00A07619" w:rsidP="00A07619">
                      <w:r>
                        <w:rPr>
                          <w:rFonts w:hint="eastAsia"/>
                        </w:rPr>
                        <w:t>児童の視覚障害の状態等に応じて，点字又は普通の文字の読み書きを系統的に指導し，習熟させること。なお，点字を常用して学習する児童に対しても，漢字・漢語の理解を促すため，児童の発達の段階等に応じて適切な指導が行われるようにすること。</w:t>
                      </w:r>
                    </w:p>
                  </w:txbxContent>
                </v:textbox>
                <w10:anchorlock/>
              </v:shape>
            </w:pict>
          </mc:Fallback>
        </mc:AlternateContent>
      </w:r>
    </w:p>
    <w:p w14:paraId="7891AC8B" w14:textId="77777777" w:rsidR="00C870A8" w:rsidRDefault="00C870A8" w:rsidP="00A07619">
      <w:pPr>
        <w:rPr>
          <w:rFonts w:ascii="MS Gothic" w:eastAsia="MS Gothic" w:hAnsi="MS Gothic"/>
        </w:rPr>
      </w:pPr>
    </w:p>
    <w:p w14:paraId="6971FF3E" w14:textId="002091F6" w:rsidR="00A07619" w:rsidRPr="00A07619" w:rsidRDefault="00A07619" w:rsidP="00A07619">
      <w:pPr>
        <w:rPr>
          <w:rFonts w:ascii="MS Gothic" w:eastAsia="MS Gothic" w:hAnsi="MS Gothic"/>
        </w:rPr>
      </w:pPr>
      <w:r w:rsidRPr="00A07619">
        <w:rPr>
          <w:rFonts w:ascii="MS Gothic" w:eastAsia="MS Gothic" w:hAnsi="MS Gothic" w:hint="eastAsia"/>
        </w:rPr>
        <w:t>ポイント３　指導内容の精選等</w:t>
      </w:r>
    </w:p>
    <w:p w14:paraId="5559DF57" w14:textId="77777777" w:rsidR="00A07619" w:rsidRDefault="00A07619" w:rsidP="00A07619">
      <w:r>
        <w:rPr>
          <w:rFonts w:hint="eastAsia"/>
          <w:noProof/>
        </w:rPr>
        <mc:AlternateContent>
          <mc:Choice Requires="wps">
            <w:drawing>
              <wp:inline distT="0" distB="0" distL="0" distR="0" wp14:anchorId="73D9E312" wp14:editId="20CB7300">
                <wp:extent cx="5839819" cy="610693"/>
                <wp:effectExtent l="0" t="0" r="27940" b="24765"/>
                <wp:docPr id="9" name="テキスト ボックス 9"/>
                <wp:cNvGraphicFramePr/>
                <a:graphic xmlns:a="http://schemas.openxmlformats.org/drawingml/2006/main">
                  <a:graphicData uri="http://schemas.microsoft.com/office/word/2010/wordprocessingShape">
                    <wps:wsp>
                      <wps:cNvSpPr txBox="1"/>
                      <wps:spPr>
                        <a:xfrm>
                          <a:off x="0" y="0"/>
                          <a:ext cx="5839819" cy="610693"/>
                        </a:xfrm>
                        <a:prstGeom prst="rect">
                          <a:avLst/>
                        </a:prstGeom>
                        <a:solidFill>
                          <a:sysClr val="window" lastClr="FFFFFF"/>
                        </a:solidFill>
                        <a:ln w="6350">
                          <a:solidFill>
                            <a:prstClr val="black"/>
                          </a:solidFill>
                        </a:ln>
                        <a:effectLst/>
                      </wps:spPr>
                      <wps:txbx>
                        <w:txbxContent>
                          <w:p w14:paraId="5B1D30D0" w14:textId="77777777" w:rsidR="00A07619" w:rsidRDefault="00A07619" w:rsidP="00A07619">
                            <w:r>
                              <w:rPr>
                                <w:rFonts w:hint="eastAsia"/>
                              </w:rPr>
                              <w:t>児童の視覚障害の状態等に応じて，指導内容を適切に精選し，基礎的・基本的な事項に重点を置くなどして指導すること。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3D9E312" id="_x30c6__x30ad__x30b9__x30c8__x0020__x30dc__x30c3__x30af__x30b9__x0020_9" o:spid="_x0000_s1030" type="#_x0000_t202" style="width:459.85pt;height:48.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" fillcolor="window" strokeweight=".5pt">
                <v:textbox>
                  <w:txbxContent>
                    <w:p w14:paraId="5B1D30D0" w14:textId="77777777" w:rsidR="00A07619" w:rsidRDefault="00A07619" w:rsidP="00A07619">
                      <w:r>
                        <w:rPr>
                          <w:rFonts w:hint="eastAsia"/>
                        </w:rPr>
                        <w:t>児童の視覚障害の状態等に応じて，指導内容を適切に精選し，基礎的・基本的な事項に重点を置くなどして指導すること。</w:t>
                      </w:r>
                    </w:p>
                  </w:txbxContent>
                </v:textbox>
                <w10:anchorlock/>
              </v:shape>
            </w:pict>
          </mc:Fallback>
        </mc:AlternateContent>
      </w:r>
    </w:p>
    <w:p w14:paraId="4BB53941" w14:textId="77777777" w:rsidR="00A07619" w:rsidRDefault="00A07619" w:rsidP="00A07619"/>
    <w:p w14:paraId="6F9F8297" w14:textId="77777777" w:rsidR="00BA32E8" w:rsidRDefault="00BA32E8" w:rsidP="00A07619"/>
    <w:p w14:paraId="4A06A168" w14:textId="3341AF71" w:rsidR="00A07619" w:rsidRPr="00A07619" w:rsidRDefault="00A07619" w:rsidP="00A07619">
      <w:pPr>
        <w:rPr>
          <w:rFonts w:ascii="MS Gothic" w:eastAsia="MS Gothic" w:hAnsi="MS Gothic"/>
        </w:rPr>
      </w:pPr>
      <w:r w:rsidRPr="00A07619">
        <w:rPr>
          <w:rFonts w:ascii="MS Gothic" w:eastAsia="MS Gothic" w:hAnsi="MS Gothic" w:hint="eastAsia"/>
        </w:rPr>
        <w:t>ポイント４　コンピュータ等の活用</w:t>
      </w:r>
    </w:p>
    <w:p w14:paraId="7B6ADF34" w14:textId="77777777" w:rsidR="00A07619" w:rsidRDefault="00A07619" w:rsidP="00A07619">
      <w:r>
        <w:rPr>
          <w:rFonts w:hint="eastAsia"/>
          <w:noProof/>
        </w:rPr>
        <mc:AlternateContent>
          <mc:Choice Requires="wps">
            <w:drawing>
              <wp:inline distT="0" distB="0" distL="0" distR="0" wp14:anchorId="4E01D895" wp14:editId="4D4BDA2A">
                <wp:extent cx="5929576" cy="869837"/>
                <wp:effectExtent l="0" t="0" r="14605" b="19685"/>
                <wp:docPr id="4" name="テキスト ボックス 4"/>
                <wp:cNvGraphicFramePr/>
                <a:graphic xmlns:a="http://schemas.openxmlformats.org/drawingml/2006/main">
                  <a:graphicData uri="http://schemas.microsoft.com/office/word/2010/wordprocessingShape">
                    <wps:wsp>
                      <wps:cNvSpPr txBox="1"/>
                      <wps:spPr>
                        <a:xfrm>
                          <a:off x="0" y="0"/>
                          <a:ext cx="5929576" cy="869837"/>
                        </a:xfrm>
                        <a:prstGeom prst="rect">
                          <a:avLst/>
                        </a:prstGeom>
                        <a:solidFill>
                          <a:sysClr val="window" lastClr="FFFFFF"/>
                        </a:solidFill>
                        <a:ln w="6350">
                          <a:solidFill>
                            <a:prstClr val="black"/>
                          </a:solidFill>
                        </a:ln>
                        <a:effectLst/>
                      </wps:spPr>
                      <wps:txbx>
                        <w:txbxContent>
                          <w:p w14:paraId="1B13D133" w14:textId="77777777" w:rsidR="00A07619" w:rsidRDefault="00A07619" w:rsidP="00A07619">
                            <w:r>
                              <w:rPr>
                                <w:rFonts w:hint="eastAsia"/>
                              </w:rPr>
                              <w:t>触覚教材，拡大教材，音声教材等の活用を図るとともに，児童が視覚補助具やコンピュータ等の情報機器などの活用を通して，容易に情報の収集や処理ができるようにするなど，児童の視覚障害の状態等を考慮した指導方法を工夫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E01D895" id="_x30c6__x30ad__x30b9__x30c8__x0020__x30dc__x30c3__x30af__x30b9__x0020_4" o:spid="_x0000_s1031" type="#_x0000_t202" style="width:466.9pt;height:6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" fillcolor="window" strokeweight=".5pt">
                <v:textbox>
                  <w:txbxContent>
                    <w:p w14:paraId="1B13D133" w14:textId="77777777" w:rsidR="00A07619" w:rsidRDefault="00A07619" w:rsidP="00A07619">
                      <w:r>
                        <w:rPr>
                          <w:rFonts w:hint="eastAsia"/>
                        </w:rPr>
                        <w:t>触覚教材，拡大教材，音声教材等の活用を図るとともに，児童が視覚補助具やコンピュータ等の情報機器などの活用を通して，容易に情報の収集や処理ができるようにするなど，児童の視覚障害の状態等を考慮した指導方法を工夫すること。</w:t>
                      </w:r>
                    </w:p>
                  </w:txbxContent>
                </v:textbox>
                <w10:anchorlock/>
              </v:shape>
            </w:pict>
          </mc:Fallback>
        </mc:AlternateContent>
      </w:r>
    </w:p>
    <w:p w14:paraId="72EAF9EA" w14:textId="77777777" w:rsidR="00A07619" w:rsidRDefault="00A07619"/>
    <w:p w14:paraId="16979384" w14:textId="50187765" w:rsidR="00A07619" w:rsidRPr="00A07619" w:rsidRDefault="00A07619" w:rsidP="00A07619">
      <w:pPr>
        <w:rPr>
          <w:rFonts w:ascii="MS Gothic" w:eastAsia="MS Gothic" w:hAnsi="MS Gothic"/>
        </w:rPr>
      </w:pPr>
      <w:r w:rsidRPr="00A07619">
        <w:rPr>
          <w:rFonts w:ascii="MS Gothic" w:eastAsia="MS Gothic" w:hAnsi="MS Gothic" w:hint="eastAsia"/>
        </w:rPr>
        <w:t>ポイント５　見通しをもった学習活動の展開</w:t>
      </w:r>
    </w:p>
    <w:p w14:paraId="5002DBD6" w14:textId="77777777" w:rsidR="00A07619" w:rsidRDefault="00A07619" w:rsidP="00A07619">
      <w:r>
        <w:rPr>
          <w:rFonts w:hint="eastAsia"/>
          <w:noProof/>
        </w:rPr>
        <mc:AlternateContent>
          <mc:Choice Requires="wps">
            <w:drawing>
              <wp:inline distT="0" distB="0" distL="0" distR="0" wp14:anchorId="18B87304" wp14:editId="42C5CFA6">
                <wp:extent cx="5954041" cy="611979"/>
                <wp:effectExtent l="0" t="0" r="15240" b="23495"/>
                <wp:docPr id="10" name="テキスト ボックス 10"/>
                <wp:cNvGraphicFramePr/>
                <a:graphic xmlns:a="http://schemas.openxmlformats.org/drawingml/2006/main">
                  <a:graphicData uri="http://schemas.microsoft.com/office/word/2010/wordprocessingShape">
                    <wps:wsp>
                      <wps:cNvSpPr txBox="1"/>
                      <wps:spPr>
                        <a:xfrm>
                          <a:off x="0" y="0"/>
                          <a:ext cx="5954041" cy="611979"/>
                        </a:xfrm>
                        <a:prstGeom prst="rect">
                          <a:avLst/>
                        </a:prstGeom>
                        <a:solidFill>
                          <a:sysClr val="window" lastClr="FFFFFF"/>
                        </a:solidFill>
                        <a:ln w="6350">
                          <a:solidFill>
                            <a:prstClr val="black"/>
                          </a:solidFill>
                        </a:ln>
                        <a:effectLst/>
                      </wps:spPr>
                      <wps:txbx>
                        <w:txbxContent>
                          <w:p w14:paraId="29E86CFD" w14:textId="77777777" w:rsidR="00A07619" w:rsidRDefault="00A07619" w:rsidP="00A07619">
                            <w:r>
                              <w:rPr>
                                <w:rFonts w:hint="eastAsia"/>
                              </w:rPr>
                              <w:t>児童が空間や時間の概念を活用して場の状況や活動の過程等を的確に把握できるよう配慮し，見通しをもって意欲的な学習活動を展開できるようにすること。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8B87304" id="_x30c6__x30ad__x30b9__x30c8__x0020__x30dc__x30c3__x30af__x30b9__x0020_10" o:spid="_x0000_s1032" type="#_x0000_t202" style="width:468.8pt;height:48.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" fillcolor="window" strokeweight=".5pt">
                <v:textbox>
                  <w:txbxContent>
                    <w:p w14:paraId="29E86CFD" w14:textId="77777777" w:rsidR="00A07619" w:rsidRDefault="00A07619" w:rsidP="00A07619">
                      <w:r>
                        <w:rPr>
                          <w:rFonts w:hint="eastAsia"/>
                        </w:rPr>
                        <w:t>児童が空間や時間の概念を活用して場の状況や活動の過程等を的確に把握できるよう配慮し，見通しをもって意欲的な学習活動を展開できるようにすること。</w:t>
                      </w:r>
                    </w:p>
                  </w:txbxContent>
                </v:textbox>
                <w10:anchorlock/>
              </v:shape>
            </w:pict>
          </mc:Fallback>
        </mc:AlternateContent>
      </w:r>
    </w:p>
    <w:p w14:paraId="2481BA87" w14:textId="77777777" w:rsidR="00B4548C" w:rsidRDefault="00B4548C"/>
    <w:p w14:paraId="0FAF3EF5" w14:textId="4B0E0870" w:rsidR="00B4548C" w:rsidRDefault="00B4548C">
      <w:r>
        <w:rPr>
          <w:rFonts w:ascii="MS Gothic" w:eastAsia="MS Gothic" w:hAnsi="MS Gothic" w:hint="eastAsia"/>
        </w:rPr>
        <w:t>４　視覚障害教育での携帯端末の活用</w:t>
      </w:r>
    </w:p>
    <w:p w14:paraId="142B0F20" w14:textId="77777777" w:rsidR="00A07619" w:rsidRPr="00FF6C25" w:rsidRDefault="00A07619" w:rsidP="00A07619">
      <w:pPr>
        <w:rPr>
          <w:rFonts w:ascii="MS Gothic" w:eastAsia="MS Gothic" w:hAnsi="MS Gothic"/>
        </w:rPr>
      </w:pPr>
      <w:r w:rsidRPr="00FF6C25">
        <w:rPr>
          <w:rFonts w:ascii="MS Gothic" w:eastAsia="MS Gothic" w:hAnsi="MS Gothic" w:hint="eastAsia"/>
        </w:rPr>
        <w:t>（１）ＡＴとは</w:t>
      </w:r>
    </w:p>
    <w:p w14:paraId="52EFFFD0" w14:textId="77777777" w:rsidR="00A07619" w:rsidRDefault="00A07619" w:rsidP="00A07619">
      <w:r>
        <w:rPr>
          <w:rFonts w:hint="eastAsia"/>
        </w:rPr>
        <w:t xml:space="preserve">　A</w:t>
      </w:r>
      <w:r>
        <w:t>T</w:t>
      </w:r>
      <w:r>
        <w:rPr>
          <w:rFonts w:hint="eastAsia"/>
        </w:rPr>
        <w:t>(</w:t>
      </w:r>
      <w:r>
        <w:t>Assistive Technology</w:t>
      </w:r>
      <w:r>
        <w:rPr>
          <w:rFonts w:hint="eastAsia"/>
        </w:rPr>
        <w:t>)は，米国の法律「障害をもつ人のためのテクノロジーに関連した支援法」（T</w:t>
      </w:r>
      <w:r>
        <w:t>echnology- Related Assistance for Individuals with Disabilities Act</w:t>
      </w:r>
      <w:r>
        <w:rPr>
          <w:rFonts w:hint="eastAsia"/>
        </w:rPr>
        <w:t>，通称：T</w:t>
      </w:r>
      <w:r>
        <w:t>ech Act</w:t>
      </w:r>
      <w:r>
        <w:rPr>
          <w:rFonts w:hint="eastAsia"/>
        </w:rPr>
        <w:t>）（1</w:t>
      </w:r>
      <w:r>
        <w:t>988</w:t>
      </w:r>
      <w:r>
        <w:rPr>
          <w:rFonts w:hint="eastAsia"/>
        </w:rPr>
        <w:t>年成立）で以下の通り定義されている。</w:t>
      </w:r>
    </w:p>
    <w:p w14:paraId="354E290D" w14:textId="77777777" w:rsidR="00A07619" w:rsidRDefault="00A07619" w:rsidP="00A07619"/>
    <w:p w14:paraId="1FDD811F" w14:textId="7E7E73D7" w:rsidR="00B4548C" w:rsidRDefault="00A07619">
      <w:r>
        <w:rPr>
          <w:rFonts w:hint="eastAsia"/>
        </w:rPr>
        <w:t xml:space="preserve">　</w:t>
      </w:r>
      <w:r w:rsidRPr="00A07619">
        <w:rPr>
          <w:rFonts w:hint="eastAsia"/>
        </w:rPr>
        <w:t>T</w:t>
      </w:r>
      <w:r w:rsidRPr="00A07619">
        <w:t>ech Act</w:t>
      </w:r>
      <w:r w:rsidRPr="00A07619">
        <w:rPr>
          <w:rFonts w:hint="eastAsia"/>
        </w:rPr>
        <w:t>は</w:t>
      </w:r>
      <w:r w:rsidRPr="00A07619">
        <w:t>，</w:t>
      </w:r>
      <w:r w:rsidRPr="00A07619">
        <w:rPr>
          <w:rFonts w:hint="eastAsia"/>
        </w:rPr>
        <w:t>A</w:t>
      </w:r>
      <w:r w:rsidRPr="00A07619">
        <w:t>ssistive Technology Devices</w:t>
      </w:r>
      <w:r w:rsidRPr="00A07619">
        <w:rPr>
          <w:rFonts w:hint="eastAsia"/>
        </w:rPr>
        <w:t>とA</w:t>
      </w:r>
      <w:r w:rsidRPr="00A07619">
        <w:t>ssistive Technology Services</w:t>
      </w:r>
      <w:r w:rsidRPr="00A07619">
        <w:rPr>
          <w:rFonts w:hint="eastAsia"/>
        </w:rPr>
        <w:t>に</w:t>
      </w:r>
      <w:r w:rsidRPr="00A07619">
        <w:t>対する</w:t>
      </w:r>
      <w:r w:rsidRPr="00A07619">
        <w:rPr>
          <w:rFonts w:hint="eastAsia"/>
        </w:rPr>
        <w:t>人々の</w:t>
      </w:r>
      <w:r w:rsidRPr="00A07619">
        <w:t>意識</w:t>
      </w:r>
      <w:r w:rsidRPr="00A07619">
        <w:rPr>
          <w:rFonts w:hint="eastAsia"/>
        </w:rPr>
        <w:t>と</w:t>
      </w:r>
      <w:r w:rsidRPr="00A07619">
        <w:t>利用の推進</w:t>
      </w:r>
      <w:r w:rsidRPr="00A07619">
        <w:rPr>
          <w:rFonts w:hint="eastAsia"/>
        </w:rPr>
        <w:t>を</w:t>
      </w:r>
      <w:r w:rsidRPr="00A07619">
        <w:t>図る</w:t>
      </w:r>
      <w:r w:rsidRPr="00A07619">
        <w:rPr>
          <w:rFonts w:hint="eastAsia"/>
        </w:rPr>
        <w:t>ものである</w:t>
      </w:r>
      <w:r w:rsidRPr="00A07619">
        <w:t>。</w:t>
      </w:r>
      <w:r w:rsidRPr="00A07619">
        <w:rPr>
          <w:rFonts w:hint="eastAsia"/>
        </w:rPr>
        <w:t>この</w:t>
      </w:r>
      <w:r w:rsidRPr="00A07619">
        <w:t>法律は</w:t>
      </w:r>
      <w:r w:rsidRPr="00A07619">
        <w:rPr>
          <w:rFonts w:hint="eastAsia"/>
        </w:rPr>
        <w:t>，障害者</w:t>
      </w:r>
      <w:r w:rsidRPr="00A07619">
        <w:t>の</w:t>
      </w:r>
      <w:r w:rsidRPr="00A07619">
        <w:rPr>
          <w:rFonts w:hint="eastAsia"/>
        </w:rPr>
        <w:t>A</w:t>
      </w:r>
      <w:r w:rsidRPr="00A07619">
        <w:t>T</w:t>
      </w:r>
      <w:r w:rsidRPr="00A07619">
        <w:rPr>
          <w:rFonts w:hint="eastAsia"/>
        </w:rPr>
        <w:t>利用を推進し</w:t>
      </w:r>
      <w:r w:rsidRPr="00A07619">
        <w:t>，</w:t>
      </w:r>
      <w:r w:rsidRPr="00A07619">
        <w:rPr>
          <w:rFonts w:hint="eastAsia"/>
        </w:rPr>
        <w:t>他の</w:t>
      </w:r>
      <w:r w:rsidRPr="00A07619">
        <w:t>人々や</w:t>
      </w:r>
      <w:r w:rsidRPr="00A07619">
        <w:rPr>
          <w:rFonts w:hint="eastAsia"/>
        </w:rPr>
        <w:t>地域での</w:t>
      </w:r>
      <w:r w:rsidRPr="00A07619">
        <w:t>公平な競争の場において，教育・就労・日々の生活</w:t>
      </w:r>
      <w:r w:rsidRPr="00A07619">
        <w:rPr>
          <w:rFonts w:hint="eastAsia"/>
        </w:rPr>
        <w:t>において</w:t>
      </w:r>
      <w:r w:rsidRPr="00A07619">
        <w:t>完全な参加を実現しようと</w:t>
      </w:r>
      <w:r w:rsidRPr="00A07619">
        <w:rPr>
          <w:rFonts w:hint="eastAsia"/>
        </w:rPr>
        <w:t>している</w:t>
      </w:r>
      <w:r w:rsidRPr="00A07619">
        <w:t>。</w:t>
      </w:r>
      <w:r w:rsidRPr="00A07619">
        <w:rPr>
          <w:rFonts w:hint="eastAsia"/>
        </w:rPr>
        <w:t>この</w:t>
      </w:r>
      <w:r w:rsidRPr="00A07619">
        <w:t>法律は全ての年齢，全ての障害種</w:t>
      </w:r>
      <w:r w:rsidRPr="00A07619">
        <w:rPr>
          <w:rFonts w:hint="eastAsia"/>
        </w:rPr>
        <w:t>，</w:t>
      </w:r>
      <w:r w:rsidRPr="00A07619">
        <w:t>全ての環境（</w:t>
      </w:r>
      <w:r w:rsidRPr="00A07619">
        <w:rPr>
          <w:rFonts w:hint="eastAsia"/>
        </w:rPr>
        <w:t>早期</w:t>
      </w:r>
      <w:r w:rsidRPr="00A07619">
        <w:t>・学齢・義務教育修了・</w:t>
      </w:r>
      <w:r w:rsidRPr="00A07619">
        <w:rPr>
          <w:rFonts w:hint="eastAsia"/>
        </w:rPr>
        <w:t>職業リハビリテーション</w:t>
      </w:r>
      <w:r w:rsidRPr="00A07619">
        <w:t>・地域生活・老年サービス）の障害者を</w:t>
      </w:r>
      <w:r w:rsidRPr="00A07619">
        <w:rPr>
          <w:rFonts w:hint="eastAsia"/>
        </w:rPr>
        <w:t>対象としている</w:t>
      </w:r>
      <w:r w:rsidRPr="00A07619">
        <w:t>。</w:t>
      </w:r>
    </w:p>
    <w:p w14:paraId="0817AFCA" w14:textId="77777777" w:rsidR="00762EB5" w:rsidRDefault="00762EB5" w:rsidP="00FF6C25">
      <w:pPr>
        <w:rPr>
          <w:rFonts w:ascii="MS Gothic" w:eastAsia="MS Gothic" w:hAnsi="MS Gothic"/>
        </w:rPr>
      </w:pPr>
    </w:p>
    <w:p w14:paraId="687027CF" w14:textId="66C930B1" w:rsidR="00FF6C25" w:rsidRPr="00FF6C25" w:rsidRDefault="00FF6C25" w:rsidP="00FF6C25">
      <w:pPr>
        <w:rPr>
          <w:rFonts w:ascii="MS Gothic" w:eastAsia="MS Gothic" w:hAnsi="MS Gothic"/>
        </w:rPr>
      </w:pPr>
      <w:r>
        <w:rPr>
          <w:rFonts w:ascii="MS Gothic" w:eastAsia="MS Gothic" w:hAnsi="MS Gothic" w:hint="eastAsia"/>
        </w:rPr>
        <w:t>（２</w:t>
      </w:r>
      <w:r w:rsidRPr="00FF6C25">
        <w:rPr>
          <w:rFonts w:ascii="MS Gothic" w:eastAsia="MS Gothic" w:hAnsi="MS Gothic" w:hint="eastAsia"/>
        </w:rPr>
        <w:t>）</w:t>
      </w:r>
      <w:r>
        <w:rPr>
          <w:rFonts w:ascii="MS Gothic" w:eastAsia="MS Gothic" w:hAnsi="MS Gothic" w:hint="eastAsia"/>
        </w:rPr>
        <w:t>携帯端末の活用の実際</w:t>
      </w:r>
    </w:p>
    <w:p w14:paraId="441002F4" w14:textId="1D3D4E80" w:rsidR="00A07619" w:rsidRDefault="00FF6C25">
      <w:r>
        <w:rPr>
          <w:rFonts w:hint="eastAsia"/>
        </w:rPr>
        <w:t xml:space="preserve">　携帯端末は，これまでの</w:t>
      </w:r>
      <w:r w:rsidR="001C5E30">
        <w:rPr>
          <w:rFonts w:hint="eastAsia"/>
        </w:rPr>
        <w:t>パソコンと比較すると</w:t>
      </w:r>
      <w:r>
        <w:rPr>
          <w:rFonts w:hint="eastAsia"/>
        </w:rPr>
        <w:t>可搬性</w:t>
      </w:r>
      <w:r w:rsidR="00CA7852">
        <w:rPr>
          <w:rFonts w:hint="eastAsia"/>
        </w:rPr>
        <w:t>，即時性，直接性，直感性</w:t>
      </w:r>
      <w:r>
        <w:rPr>
          <w:rFonts w:hint="eastAsia"/>
        </w:rPr>
        <w:t>が高く，これまでの視覚補助具と</w:t>
      </w:r>
      <w:r w:rsidR="001C5E30">
        <w:rPr>
          <w:rFonts w:hint="eastAsia"/>
        </w:rPr>
        <w:t>比較すると一般的</w:t>
      </w:r>
      <w:r w:rsidR="00CA7852">
        <w:rPr>
          <w:rFonts w:hint="eastAsia"/>
        </w:rPr>
        <w:t>で機能拡張性が高い</w:t>
      </w:r>
      <w:r w:rsidR="001C5E30">
        <w:rPr>
          <w:rFonts w:hint="eastAsia"/>
        </w:rPr>
        <w:t>点で，今まで</w:t>
      </w:r>
      <w:r w:rsidR="003253FD">
        <w:rPr>
          <w:rFonts w:hint="eastAsia"/>
        </w:rPr>
        <w:t>のパソコンや視覚補助具では</w:t>
      </w:r>
      <w:r w:rsidR="001C5E30">
        <w:rPr>
          <w:rFonts w:hint="eastAsia"/>
        </w:rPr>
        <w:t>満たされなかったニーズをカバーできる可能性を持っている。視覚障害教育では，教育活動への導入が提案され，効果がみられている。氏間</w:t>
      </w:r>
      <w:r w:rsidR="003253FD">
        <w:t>(2014)</w:t>
      </w:r>
      <w:r w:rsidR="001C5E30">
        <w:rPr>
          <w:rFonts w:hint="eastAsia"/>
        </w:rPr>
        <w:t>は，視覚補助具の活用の段階として，「１　見て，気付き」「２　見る楽しさを知り」「３　見ようとする気持ちを見出し」「４　よりよく見ようとする態度を醸成する」を提案している。</w:t>
      </w:r>
    </w:p>
    <w:p w14:paraId="44A7262D" w14:textId="6613BF9D" w:rsidR="001256D4" w:rsidRDefault="001E33BC">
      <w:r w:rsidRPr="001E33BC">
        <w:rPr>
          <w:rFonts w:ascii="MS Gothic" w:eastAsia="MS Gothic" w:hAnsi="MS Gothic" w:hint="eastAsia"/>
        </w:rPr>
        <w:t xml:space="preserve">「１　</w:t>
      </w:r>
      <w:r w:rsidR="004F543F">
        <w:rPr>
          <w:rFonts w:ascii="MS Gothic" w:eastAsia="MS Gothic" w:hAnsi="MS Gothic" w:hint="eastAsia"/>
        </w:rPr>
        <w:t>見て，気づく</w:t>
      </w:r>
      <w:r w:rsidRPr="001E33BC">
        <w:rPr>
          <w:rFonts w:ascii="MS Gothic" w:eastAsia="MS Gothic" w:hAnsi="MS Gothic" w:hint="eastAsia"/>
        </w:rPr>
        <w:t>」</w:t>
      </w:r>
      <w:r w:rsidR="004F543F">
        <w:rPr>
          <w:rFonts w:ascii="MS Gothic" w:eastAsia="MS Gothic" w:hAnsi="MS Gothic" w:hint="eastAsia"/>
        </w:rPr>
        <w:t>段階</w:t>
      </w:r>
      <w:r w:rsidRPr="001E33BC">
        <w:rPr>
          <w:rFonts w:hint="eastAsia"/>
        </w:rPr>
        <w:t>：より見やすい環境下で，視覚の存在を自覚する段階。より見やすい環境を整備し，私たちが見ているものと同じ「見える」を子どもにも経験させ，それを共有することを主目</w:t>
      </w:r>
      <w:r w:rsidR="004F543F">
        <w:rPr>
          <w:rFonts w:hint="eastAsia"/>
        </w:rPr>
        <w:t>的とした段階。例えば，ブロックを触りながら見て行う型はめ</w:t>
      </w:r>
      <w:r w:rsidRPr="001E33BC">
        <w:rPr>
          <w:rFonts w:hint="eastAsia"/>
        </w:rPr>
        <w:t>，暗室での光遊び，視認性の高いベルに見て気づき振って鳴らす活動，拡大文字の絵本等で文字の存在に気付き文字を意識していく等々，様々な感覚も併用しつつ，「見て，気づく」活動を展開する。</w:t>
      </w:r>
      <w:r w:rsidR="004F543F">
        <w:rPr>
          <w:rFonts w:hint="eastAsia"/>
        </w:rPr>
        <w:t>ここでの携帯端末の活用は，視覚刺激の提示や画面にタッチするとリアクションがある機能などを利用したアプリが挙げられる。</w:t>
      </w:r>
    </w:p>
    <w:p w14:paraId="5B70594C" w14:textId="5B58272F" w:rsidR="001256D4" w:rsidRDefault="001E33BC">
      <w:r w:rsidRPr="004F543F">
        <w:rPr>
          <w:rFonts w:ascii="MS Gothic" w:eastAsia="MS Gothic" w:hAnsi="MS Gothic" w:hint="eastAsia"/>
        </w:rPr>
        <w:t xml:space="preserve">「２　</w:t>
      </w:r>
      <w:r w:rsidR="004F543F">
        <w:rPr>
          <w:rFonts w:ascii="MS Gothic" w:eastAsia="MS Gothic" w:hAnsi="MS Gothic" w:hint="eastAsia"/>
        </w:rPr>
        <w:t>見る楽しさを知る</w:t>
      </w:r>
      <w:r w:rsidRPr="004F543F">
        <w:rPr>
          <w:rFonts w:ascii="MS Gothic" w:eastAsia="MS Gothic" w:hAnsi="MS Gothic" w:hint="eastAsia"/>
        </w:rPr>
        <w:t>」</w:t>
      </w:r>
      <w:r w:rsidR="004F543F">
        <w:rPr>
          <w:rFonts w:ascii="MS Gothic" w:eastAsia="MS Gothic" w:hAnsi="MS Gothic" w:hint="eastAsia"/>
        </w:rPr>
        <w:t>段階</w:t>
      </w:r>
      <w:r w:rsidRPr="001E33BC">
        <w:rPr>
          <w:rFonts w:hint="eastAsia"/>
        </w:rPr>
        <w:t>：魅力的に感じる拡大法を利用して楽しみながら視覚を活用する段階。例えば，</w:t>
      </w:r>
      <w:r w:rsidRPr="001E33BC">
        <w:t>iPadで身の回りのモノを大きくして見る〔電子的拡大〕，ポンと置けば拡大されるスタンプ型拡大鏡を用いて身の回りのモノを大きくして見る（相対距離拡大），</w:t>
      </w:r>
      <w:r w:rsidR="004F543F">
        <w:rPr>
          <w:rFonts w:hint="eastAsia"/>
        </w:rPr>
        <w:t>単眼鏡（</w:t>
      </w:r>
      <w:r w:rsidRPr="001E33BC">
        <w:t>双眼鏡</w:t>
      </w:r>
      <w:r w:rsidR="004F543F">
        <w:rPr>
          <w:rFonts w:hint="eastAsia"/>
        </w:rPr>
        <w:t>でも可）</w:t>
      </w:r>
      <w:r w:rsidRPr="001E33BC">
        <w:t>など身の回りの光学機器で遠くの景色を見る（角度拡大），畳より大きく地図を拡</w:t>
      </w:r>
      <w:r w:rsidR="004F543F">
        <w:t>大して見やすい地図上で地図学習を楽しむ（相対サイズ拡大）</w:t>
      </w:r>
      <w:r w:rsidRPr="001E33BC">
        <w:t>，羞明を訴える場合はタイポスコープやオーバーレイで絵本を読む</w:t>
      </w:r>
      <w:r w:rsidR="004F543F">
        <w:rPr>
          <w:rFonts w:hint="eastAsia"/>
        </w:rPr>
        <w:t>，コントラストの高い絵本や，輪郭を強調した絵本を利用する</w:t>
      </w:r>
      <w:r w:rsidRPr="001E33BC">
        <w:t>（網膜像のコントラスト増強）など，見ることの楽しさを知るための活動を</w:t>
      </w:r>
      <w:r w:rsidRPr="001E33BC">
        <w:rPr>
          <w:rFonts w:hint="eastAsia"/>
        </w:rPr>
        <w:t>展開する。</w:t>
      </w:r>
      <w:r w:rsidR="004F543F">
        <w:rPr>
          <w:rFonts w:hint="eastAsia"/>
        </w:rPr>
        <w:t>携帯端末の活用としては，カメラによる拡大や間違い探しやモグラ叩きゲームなどを挙げることができる。</w:t>
      </w:r>
    </w:p>
    <w:p w14:paraId="001EA75C" w14:textId="3630E32C" w:rsidR="001256D4" w:rsidRDefault="001E33BC">
      <w:r w:rsidRPr="004F543F">
        <w:rPr>
          <w:rFonts w:ascii="MS Gothic" w:eastAsia="MS Gothic" w:hAnsi="MS Gothic" w:hint="eastAsia"/>
        </w:rPr>
        <w:t xml:space="preserve">「３　</w:t>
      </w:r>
      <w:r w:rsidR="004F543F">
        <w:rPr>
          <w:rFonts w:ascii="MS Gothic" w:eastAsia="MS Gothic" w:hAnsi="MS Gothic" w:hint="eastAsia"/>
        </w:rPr>
        <w:t>見ようとする気持ちを見出す</w:t>
      </w:r>
      <w:r w:rsidRPr="004F543F">
        <w:rPr>
          <w:rFonts w:ascii="MS Gothic" w:eastAsia="MS Gothic" w:hAnsi="MS Gothic" w:hint="eastAsia"/>
        </w:rPr>
        <w:t>」</w:t>
      </w:r>
      <w:r w:rsidR="004F543F">
        <w:rPr>
          <w:rFonts w:ascii="MS Gothic" w:eastAsia="MS Gothic" w:hAnsi="MS Gothic" w:hint="eastAsia"/>
        </w:rPr>
        <w:t>段階</w:t>
      </w:r>
      <w:r w:rsidRPr="001E33BC">
        <w:rPr>
          <w:rFonts w:hint="eastAsia"/>
        </w:rPr>
        <w:t>：視覚活用をより効率化するための視覚補助具の利用技術を熟達させる段階。拡大鏡・単眼鏡・拡大読書器・</w:t>
      </w:r>
      <w:r w:rsidR="007F521D">
        <w:rPr>
          <w:rFonts w:hint="eastAsia"/>
        </w:rPr>
        <w:t>携帯端末</w:t>
      </w:r>
      <w:r w:rsidRPr="001E33BC">
        <w:t>など，どれか，またはいくつ</w:t>
      </w:r>
      <w:r w:rsidR="007F521D">
        <w:t>かの視覚補助具を使いこなし，使いこなすことで，より見える事を</w:t>
      </w:r>
      <w:r w:rsidR="007F521D">
        <w:rPr>
          <w:rFonts w:hint="eastAsia"/>
        </w:rPr>
        <w:t>経験</w:t>
      </w:r>
      <w:r w:rsidRPr="001E33BC">
        <w:t>させ，さらに努力して使用技術を向上させ，見ようとする気持ちを見出す活動を行う。見る楽しさを十分に味わい，見ることの意義を実感している場合は，トレーニング的なアプローチも有効である。</w:t>
      </w:r>
      <w:r w:rsidR="007F521D">
        <w:rPr>
          <w:rFonts w:hint="eastAsia"/>
        </w:rPr>
        <w:t>携帯端末の活用としては，カメラのより効率的な活用法の習得，画像処理や編集，画像活用を挙げることができる。</w:t>
      </w:r>
    </w:p>
    <w:p w14:paraId="3307135E" w14:textId="689555F4" w:rsidR="001256D4" w:rsidRDefault="001E33BC">
      <w:r w:rsidRPr="007F521D">
        <w:rPr>
          <w:rFonts w:ascii="MS Gothic" w:eastAsia="MS Gothic" w:hAnsi="MS Gothic" w:hint="eastAsia"/>
        </w:rPr>
        <w:t>「４　よりよく見ようとする態度を醸成する」</w:t>
      </w:r>
      <w:r w:rsidR="007F521D">
        <w:rPr>
          <w:rFonts w:ascii="MS Gothic" w:eastAsia="MS Gothic" w:hAnsi="MS Gothic" w:hint="eastAsia"/>
        </w:rPr>
        <w:t>段階</w:t>
      </w:r>
      <w:r w:rsidRPr="001E33BC">
        <w:rPr>
          <w:rFonts w:hint="eastAsia"/>
        </w:rPr>
        <w:t>：目的に応じた補助具の選択と未熟達技術を獲得する段階。不慣れだったり，人前での利用を恥ずかしいと思っていた視覚補助具であっても，目的に応じてよりよい道具を選択して，よりよく見ようとする態度へと進化していく段階である。第</w:t>
      </w:r>
      <w:r w:rsidRPr="001E33BC">
        <w:t>3段階までが十分に経験できていることで，例えば，iPadのカメラアプリで電車の電光掲示板を映して見たとき，問題なく画面に表示させるものと，そうではないものがあるといったように，今まで利用していた道具の短所についても自覚がある。さらに見ることの意義も十分</w:t>
      </w:r>
      <w:r w:rsidRPr="001E33BC">
        <w:rPr>
          <w:rFonts w:hint="eastAsia"/>
        </w:rPr>
        <w:t>に理解されているため，第</w:t>
      </w:r>
      <w:r w:rsidRPr="001E33BC">
        <w:t>4段階の態度の醸成は無理なく実施できる。</w:t>
      </w:r>
      <w:r w:rsidR="007F521D">
        <w:rPr>
          <w:rFonts w:hint="eastAsia"/>
        </w:rPr>
        <w:t>この段階で携帯端末を手にする視覚障害者は</w:t>
      </w:r>
      <w:r w:rsidR="0053488D">
        <w:rPr>
          <w:rFonts w:hint="eastAsia"/>
        </w:rPr>
        <w:t>，それまで光学的視覚補助具など携帯端末以外の視覚補助具を中心に利用していたことになる。つまり，光学的視覚補助具の限界を補う経験をさせることが重要となる。例えば，画像を，記録に残す，記録に残して大きくする，コントラストを調整する，動画にして低速再生する，</w:t>
      </w:r>
      <w:r w:rsidR="00B17A3F">
        <w:rPr>
          <w:rFonts w:hint="eastAsia"/>
        </w:rPr>
        <w:t>様々なアプリの活用をするなどが考えられる。</w:t>
      </w:r>
    </w:p>
    <w:p w14:paraId="643D62C7" w14:textId="77777777" w:rsidR="007F521D" w:rsidRDefault="007F521D"/>
    <w:p w14:paraId="473BB9F2" w14:textId="64136E4A" w:rsidR="00B17A3F" w:rsidRDefault="00B17A3F" w:rsidP="00B17A3F">
      <w:r>
        <w:rPr>
          <w:rFonts w:ascii="MS Gothic" w:eastAsia="MS Gothic" w:hAnsi="MS Gothic" w:hint="eastAsia"/>
        </w:rPr>
        <w:t>５　終わりに</w:t>
      </w:r>
    </w:p>
    <w:p w14:paraId="6EFB0242" w14:textId="2B8B6440" w:rsidR="00B17A3F" w:rsidRDefault="00B17A3F">
      <w:r>
        <w:rPr>
          <w:rFonts w:hint="eastAsia"/>
        </w:rPr>
        <w:t xml:space="preserve">　ロービジョンケアも視覚障害教育も，視覚障害からもたらされる影響を十分に把握し，「見る」ことだけの改善を目指すのではなく，「見る」ことで人生をどのように設計していくのかといった，人間・人生そのものを共有しながら進めていくことが大切であると考えています。各立場の専門家がそのイメージを共有しながら，連携していけたらと考えています。</w:t>
      </w:r>
    </w:p>
    <w:p w14:paraId="2E928D19" w14:textId="77777777" w:rsidR="00B17A3F" w:rsidRDefault="00B17A3F"/>
    <w:p w14:paraId="3339D0E5" w14:textId="7D786E2F" w:rsidR="001C5E30" w:rsidRPr="007F521D" w:rsidRDefault="00B17A3F">
      <w:pPr>
        <w:rPr>
          <w:rFonts w:ascii="MS Gothic" w:eastAsia="MS Gothic" w:hAnsi="MS Gothic"/>
        </w:rPr>
      </w:pPr>
      <w:r>
        <w:rPr>
          <w:rFonts w:ascii="MS Gothic" w:eastAsia="MS Gothic" w:hAnsi="MS Gothic" w:hint="eastAsia"/>
        </w:rPr>
        <w:t>引用・関連</w:t>
      </w:r>
      <w:r w:rsidR="001C5E30" w:rsidRPr="007F521D">
        <w:rPr>
          <w:rFonts w:ascii="MS Gothic" w:eastAsia="MS Gothic" w:hAnsi="MS Gothic" w:hint="eastAsia"/>
        </w:rPr>
        <w:t>文献</w:t>
      </w:r>
    </w:p>
    <w:p w14:paraId="1E84E636" w14:textId="77777777" w:rsidR="00B17A3F" w:rsidRDefault="00B17A3F" w:rsidP="00B17A3F">
      <w:pPr>
        <w:ind w:left="283" w:hangingChars="118" w:hanging="283"/>
      </w:pPr>
      <w:r>
        <w:rPr>
          <w:rFonts w:hint="eastAsia"/>
        </w:rPr>
        <w:t>北野琢磨・氏間和仁</w:t>
      </w:r>
      <w:r>
        <w:t xml:space="preserve"> (2015) 視覚特別支援学校における３年間のタブレット端末の活用状況. 弱視教育, 53(3), 6-16.</w:t>
      </w:r>
    </w:p>
    <w:p w14:paraId="618B8A75" w14:textId="77777777" w:rsidR="00B17A3F" w:rsidRDefault="00B17A3F" w:rsidP="00B17A3F">
      <w:pPr>
        <w:ind w:left="283" w:hangingChars="118" w:hanging="283"/>
      </w:pPr>
      <w:r>
        <w:rPr>
          <w:rFonts w:hint="eastAsia"/>
        </w:rPr>
        <w:t>松下萌・北野琢磨・佐々木良治・氏間和仁</w:t>
      </w:r>
      <w:r>
        <w:t xml:space="preserve"> (2014) 弱視教育における電子教材の作成と実践例. 弱視教育, 52(2), 19-26.</w:t>
      </w:r>
    </w:p>
    <w:p w14:paraId="167B8BC9" w14:textId="49FDF76A" w:rsidR="00B17A3F" w:rsidRDefault="00B17A3F" w:rsidP="00B17A3F">
      <w:pPr>
        <w:ind w:left="283" w:hangingChars="118" w:hanging="283"/>
      </w:pPr>
      <w:r>
        <w:rPr>
          <w:rFonts w:hint="eastAsia"/>
        </w:rPr>
        <w:t>落石美菜子・氏間和仁</w:t>
      </w:r>
      <w:r>
        <w:t xml:space="preserve"> (2015) 弱視者における視覚補助具の使用について. 弱視教育, 53(1), 1-9.</w:t>
      </w:r>
    </w:p>
    <w:p w14:paraId="6185A2A5" w14:textId="77777777" w:rsidR="00B17A3F" w:rsidRDefault="00B17A3F" w:rsidP="00B17A3F">
      <w:pPr>
        <w:ind w:left="283" w:hangingChars="118" w:hanging="283"/>
      </w:pPr>
      <w:r>
        <w:rPr>
          <w:rFonts w:hint="eastAsia"/>
        </w:rPr>
        <w:t>小倉正幸・山本一寿・中野泰志・相羽大輔・氏間和仁</w:t>
      </w:r>
      <w:r>
        <w:t xml:space="preserve"> (2014) タブレット情報端末を用いた弱姿勢との指導実践報告－拡大教科書として・学習支援機器として－. 弱視教育, 52, 2, 1-6.</w:t>
      </w:r>
    </w:p>
    <w:p w14:paraId="5AB61936" w14:textId="77777777" w:rsidR="00B17A3F" w:rsidRDefault="00B17A3F" w:rsidP="00B17A3F">
      <w:pPr>
        <w:ind w:left="283" w:hangingChars="118" w:hanging="283"/>
      </w:pPr>
      <w:r w:rsidRPr="001E33BC">
        <w:rPr>
          <w:rFonts w:hint="eastAsia"/>
        </w:rPr>
        <w:t>佐藤泰正</w:t>
      </w:r>
      <w:r w:rsidRPr="001E33BC">
        <w:t xml:space="preserve"> (1988, 視覚障害心理学</w:t>
      </w:r>
      <w:r>
        <w:t xml:space="preserve">, </w:t>
      </w:r>
      <w:r>
        <w:rPr>
          <w:rFonts w:hint="eastAsia"/>
        </w:rPr>
        <w:t>学芸図書</w:t>
      </w:r>
      <w:r>
        <w:t>.</w:t>
      </w:r>
    </w:p>
    <w:p w14:paraId="6B80618F" w14:textId="3D20CD2C" w:rsidR="00B17A3F" w:rsidRDefault="00B17A3F" w:rsidP="00B17A3F">
      <w:pPr>
        <w:ind w:left="283" w:hangingChars="118" w:hanging="283"/>
      </w:pPr>
      <w:r w:rsidRPr="00B17A3F">
        <w:rPr>
          <w:rFonts w:hint="eastAsia"/>
        </w:rPr>
        <w:t>氏間和仁・木内良明</w:t>
      </w:r>
      <w:r w:rsidRPr="00B17A3F">
        <w:t xml:space="preserve"> (2012) 弱視教育における携帯端末の活用に関する基礎的研究－ＥＶＥＳとしての活用のための基礎的研究－. 弱視教育, 50, 1, 8-12</w:t>
      </w:r>
      <w:r>
        <w:t>.</w:t>
      </w:r>
    </w:p>
    <w:p w14:paraId="4C0FB4E3" w14:textId="697F82D6" w:rsidR="001C5E30" w:rsidRDefault="001E33BC" w:rsidP="001E33BC">
      <w:pPr>
        <w:ind w:left="283" w:hangingChars="118" w:hanging="283"/>
      </w:pPr>
      <w:r w:rsidRPr="001E33BC">
        <w:rPr>
          <w:rFonts w:hint="eastAsia"/>
        </w:rPr>
        <w:t>氏間和仁</w:t>
      </w:r>
      <w:r w:rsidRPr="001E33BC">
        <w:t xml:space="preserve"> (2014) 弱視教育におけるタブレットＰＣの活用のと基本的な考え方と活用事例. 弱視教育, 52(3), 21-33.</w:t>
      </w:r>
    </w:p>
    <w:p w14:paraId="587AFA80" w14:textId="374BEC0A" w:rsidR="00B17A3F" w:rsidRDefault="00B17A3F" w:rsidP="001E33BC">
      <w:pPr>
        <w:ind w:left="283" w:hangingChars="118" w:hanging="283"/>
      </w:pPr>
      <w:r w:rsidRPr="00B17A3F">
        <w:rPr>
          <w:rFonts w:hint="eastAsia"/>
        </w:rPr>
        <w:t>氏間和仁</w:t>
      </w:r>
      <w:r w:rsidRPr="00B17A3F">
        <w:t xml:space="preserve"> (2015) 小学校におけるタブレットPCの活用の効果-弱視特別支援学級のA児の指導過程を通して-. 弱視教育, 53(2), 1-11</w:t>
      </w:r>
      <w:r>
        <w:t>.</w:t>
      </w:r>
    </w:p>
    <w:sectPr w:rsidR="00B17A3F" w:rsidSect="003253FD">
      <w:footerReference w:type="even" r:id="rId8"/>
      <w:footerReference w:type="default" r:id="rId9"/>
      <w:pgSz w:w="11900" w:h="16840"/>
      <w:pgMar w:top="740" w:right="1080" w:bottom="1285" w:left="1080"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A12FC" w14:textId="77777777" w:rsidR="00E53626" w:rsidRDefault="00E53626" w:rsidP="00A07619">
      <w:r>
        <w:separator/>
      </w:r>
    </w:p>
  </w:endnote>
  <w:endnote w:type="continuationSeparator" w:id="0">
    <w:p w14:paraId="272DF096" w14:textId="77777777" w:rsidR="00E53626" w:rsidRDefault="00E53626" w:rsidP="00A07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9146D" w14:textId="77777777" w:rsidR="00A07619" w:rsidRDefault="00A07619" w:rsidP="003D25E0">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257475A" w14:textId="77777777" w:rsidR="00A07619" w:rsidRDefault="00A07619">
    <w:pPr>
      <w:pStyle w:val="a3"/>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E17CA" w14:textId="77777777" w:rsidR="00A07619" w:rsidRDefault="00A07619" w:rsidP="003D25E0">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53626">
      <w:rPr>
        <w:rStyle w:val="a5"/>
        <w:noProof/>
      </w:rPr>
      <w:t>1</w:t>
    </w:r>
    <w:r>
      <w:rPr>
        <w:rStyle w:val="a5"/>
      </w:rPr>
      <w:fldChar w:fldCharType="end"/>
    </w:r>
  </w:p>
  <w:p w14:paraId="4AA6A393" w14:textId="77777777" w:rsidR="00A07619" w:rsidRDefault="00A07619">
    <w:pPr>
      <w:pStyle w:val="a3"/>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3BC35B" w14:textId="77777777" w:rsidR="00E53626" w:rsidRDefault="00E53626" w:rsidP="00A07619">
      <w:r>
        <w:separator/>
      </w:r>
    </w:p>
  </w:footnote>
  <w:footnote w:type="continuationSeparator" w:id="0">
    <w:p w14:paraId="12572998" w14:textId="77777777" w:rsidR="00E53626" w:rsidRDefault="00E53626" w:rsidP="00A076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isplayBackgroundShape/>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81E"/>
    <w:rsid w:val="001256D4"/>
    <w:rsid w:val="001A121B"/>
    <w:rsid w:val="001C5E30"/>
    <w:rsid w:val="001E33BC"/>
    <w:rsid w:val="00293FED"/>
    <w:rsid w:val="003253FD"/>
    <w:rsid w:val="004D4B93"/>
    <w:rsid w:val="004F543F"/>
    <w:rsid w:val="00502B21"/>
    <w:rsid w:val="005063F2"/>
    <w:rsid w:val="005149DC"/>
    <w:rsid w:val="0053488D"/>
    <w:rsid w:val="0054710F"/>
    <w:rsid w:val="005B2983"/>
    <w:rsid w:val="005F5321"/>
    <w:rsid w:val="006F435F"/>
    <w:rsid w:val="00735154"/>
    <w:rsid w:val="00762EB5"/>
    <w:rsid w:val="007E081E"/>
    <w:rsid w:val="007F521D"/>
    <w:rsid w:val="009320F4"/>
    <w:rsid w:val="00941C85"/>
    <w:rsid w:val="009C2070"/>
    <w:rsid w:val="00A07619"/>
    <w:rsid w:val="00A20644"/>
    <w:rsid w:val="00B0352B"/>
    <w:rsid w:val="00B17A3F"/>
    <w:rsid w:val="00B4548C"/>
    <w:rsid w:val="00BA32E8"/>
    <w:rsid w:val="00C870A8"/>
    <w:rsid w:val="00CA7852"/>
    <w:rsid w:val="00DA1DEA"/>
    <w:rsid w:val="00E53626"/>
    <w:rsid w:val="00E60678"/>
    <w:rsid w:val="00E95140"/>
    <w:rsid w:val="00F25A27"/>
    <w:rsid w:val="00FF6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28915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07619"/>
    <w:pPr>
      <w:tabs>
        <w:tab w:val="center" w:pos="4252"/>
        <w:tab w:val="right" w:pos="8504"/>
      </w:tabs>
      <w:snapToGrid w:val="0"/>
    </w:pPr>
  </w:style>
  <w:style w:type="character" w:customStyle="1" w:styleId="a4">
    <w:name w:val="フッター (文字)"/>
    <w:basedOn w:val="a0"/>
    <w:link w:val="a3"/>
    <w:uiPriority w:val="99"/>
    <w:rsid w:val="00A07619"/>
  </w:style>
  <w:style w:type="character" w:styleId="a5">
    <w:name w:val="page number"/>
    <w:basedOn w:val="a0"/>
    <w:uiPriority w:val="99"/>
    <w:semiHidden/>
    <w:unhideWhenUsed/>
    <w:rsid w:val="00A07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757</Words>
  <Characters>4317</Characters>
  <Application>Microsoft Macintosh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広島大学</Company>
  <LinksUpToDate>false</LinksUpToDate>
  <CharactersWithSpaces>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氏間和仁</dc:creator>
  <cp:keywords/>
  <dc:description/>
  <cp:lastModifiedBy>氏間和仁</cp:lastModifiedBy>
  <cp:revision>3</cp:revision>
  <cp:lastPrinted>2016-04-13T02:26:00Z</cp:lastPrinted>
  <dcterms:created xsi:type="dcterms:W3CDTF">2016-05-18T20:51:00Z</dcterms:created>
  <dcterms:modified xsi:type="dcterms:W3CDTF">2016-05-18T23:25:00Z</dcterms:modified>
</cp:coreProperties>
</file>